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3" w:rsidRDefault="00A3019C" w:rsidP="00C4755B">
      <w:pPr>
        <w:pStyle w:val="a5"/>
        <w:shd w:val="clear" w:color="auto" w:fill="F9F9F9"/>
        <w:spacing w:before="0" w:beforeAutospacing="0" w:after="0" w:afterAutospacing="0" w:line="600" w:lineRule="atLeast"/>
        <w:jc w:val="center"/>
        <w:rPr>
          <w:rFonts w:ascii="方正小标宋_GBK" w:eastAsia="方正小标宋_GBK" w:hAnsi="方正小标宋_GBK" w:cs="Arial" w:hint="eastAsia"/>
          <w:sz w:val="44"/>
          <w:szCs w:val="44"/>
        </w:rPr>
      </w:pPr>
      <w:r>
        <w:rPr>
          <w:rFonts w:ascii="方正小标宋_GBK" w:eastAsia="方正小标宋_GBK" w:hAnsi="方正小标宋_GBK" w:cs="Arial" w:hint="eastAsia"/>
          <w:sz w:val="44"/>
          <w:szCs w:val="44"/>
        </w:rPr>
        <w:t>宿迁市</w:t>
      </w:r>
      <w:r w:rsidR="00DA2720">
        <w:rPr>
          <w:rFonts w:ascii="方正小标宋_GBK" w:eastAsia="方正小标宋_GBK" w:hAnsi="方正小标宋_GBK" w:cs="Arial" w:hint="eastAsia"/>
          <w:sz w:val="44"/>
          <w:szCs w:val="44"/>
        </w:rPr>
        <w:t>机关事务管理局</w:t>
      </w:r>
      <w:r>
        <w:rPr>
          <w:rFonts w:ascii="方正小标宋_GBK" w:eastAsia="方正小标宋_GBK" w:hAnsi="方正小标宋_GBK" w:cs="Arial" w:hint="eastAsia"/>
          <w:sz w:val="44"/>
          <w:szCs w:val="44"/>
        </w:rPr>
        <w:t>2020年政务公开</w:t>
      </w:r>
    </w:p>
    <w:p w:rsidR="00A3019C" w:rsidRDefault="00A3019C" w:rsidP="00C4755B">
      <w:pPr>
        <w:pStyle w:val="a5"/>
        <w:shd w:val="clear" w:color="auto" w:fill="F9F9F9"/>
        <w:spacing w:before="0" w:beforeAutospacing="0" w:after="0" w:afterAutospacing="0" w:line="600" w:lineRule="atLeast"/>
        <w:jc w:val="center"/>
        <w:rPr>
          <w:rFonts w:ascii="等线" w:eastAsia="等线" w:hAnsi="等线" w:cs="Arial"/>
          <w:sz w:val="21"/>
          <w:szCs w:val="21"/>
        </w:rPr>
      </w:pPr>
      <w:r>
        <w:rPr>
          <w:rFonts w:ascii="方正小标宋_GBK" w:eastAsia="方正小标宋_GBK" w:hAnsi="方正小标宋_GBK" w:cs="Arial" w:hint="eastAsia"/>
          <w:sz w:val="44"/>
          <w:szCs w:val="44"/>
        </w:rPr>
        <w:t>工作要点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80" w:lineRule="atLeast"/>
        <w:ind w:firstLine="880"/>
        <w:jc w:val="both"/>
        <w:rPr>
          <w:rFonts w:cs="Arial"/>
        </w:rPr>
      </w:pPr>
      <w:r>
        <w:rPr>
          <w:rFonts w:cs="Arial" w:hint="eastAsia"/>
        </w:rPr>
        <w:t> 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Times New Roman" w:eastAsia="等线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年，市</w:t>
      </w:r>
      <w:r w:rsidR="005C7DFE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机关事务管理局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政务公开工作</w:t>
      </w:r>
      <w:r w:rsidR="00DD4548">
        <w:rPr>
          <w:rFonts w:ascii="方正仿宋_GBK" w:eastAsia="方正仿宋_GBK" w:hAnsi="等线" w:cs="Arial" w:hint="eastAsia"/>
          <w:color w:val="000000"/>
          <w:sz w:val="32"/>
          <w:szCs w:val="32"/>
        </w:rPr>
        <w:t>坚持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以习近平新时代中国特色社会主义思想为指导，认真贯彻落实《中华人民共和国政府信息公开条例》</w:t>
      </w:r>
      <w:r w:rsidR="00DD4548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《宿迁市</w:t>
      </w:r>
      <w:r>
        <w:rPr>
          <w:rFonts w:ascii="Times New Roman" w:eastAsia="等线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年政务公开工作要点》等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文件精神，</w:t>
      </w:r>
      <w:r w:rsidR="00DD4548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紧紧围绕人们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关心的</w:t>
      </w:r>
      <w:r w:rsidR="005C7DFE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机关事务管理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问题，以标准化规范化建设为抓手，结合单位实际工作，</w:t>
      </w:r>
      <w:r w:rsidR="00DD4548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坚持</w:t>
      </w:r>
      <w:r w:rsidR="0093609E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主动服务、精细服务、节俭服务、廉洁服务</w:t>
      </w:r>
      <w:r w:rsidR="00DD4548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以公开促落实、促规范、促服务、促廉洁，推动“六稳”“六保”落地落实，助推</w:t>
      </w:r>
      <w:r w:rsidR="00F36D63"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机关事务管理工作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高质量发展。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cs="Arial"/>
        </w:rPr>
      </w:pP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一、用权公开透明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cs="Arial"/>
        </w:rPr>
      </w:pPr>
      <w:r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（一）全面公开权力配置信息。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进一步深化简政放权，根据法律、法规、规章修订情况，及时更新完善权责清单并按要求向社会公开，着力推进便民行动等方面公开。</w:t>
      </w:r>
    </w:p>
    <w:p w:rsidR="00484147" w:rsidRPr="00CF3693" w:rsidRDefault="00484147" w:rsidP="00484147">
      <w:pPr>
        <w:pStyle w:val="a5"/>
        <w:shd w:val="clear" w:color="auto" w:fill="F9F9F9"/>
        <w:spacing w:line="560" w:lineRule="atLeast"/>
        <w:ind w:firstLine="640"/>
        <w:rPr>
          <w:rFonts w:ascii="方正仿宋_GBK" w:eastAsia="方正仿宋_GBK" w:cs="Arial"/>
          <w:color w:val="000000"/>
          <w:sz w:val="32"/>
          <w:szCs w:val="32"/>
          <w:shd w:val="clear" w:color="auto" w:fill="FFFFFF"/>
        </w:rPr>
      </w:pPr>
      <w:r w:rsidRPr="00484147"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（</w:t>
      </w:r>
      <w:r w:rsidR="00CF3693"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二</w:t>
      </w:r>
      <w:r w:rsidRPr="00484147"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）推进政府采购信息公开。</w:t>
      </w:r>
      <w:r w:rsidRPr="00CF3693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在指定的政府采购信息发布平台上，及时公布政府采购项目</w:t>
      </w:r>
      <w:r w:rsidR="00FF6CDD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相关</w:t>
      </w:r>
      <w:r w:rsidRPr="00CF3693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采购文件</w:t>
      </w:r>
      <w:r w:rsidR="00FF6CDD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资料</w:t>
      </w:r>
      <w:r w:rsidRPr="00CF3693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信息。及时公开政府采购投诉案件的基本情况、相关当事人信息和处理结果等信息。</w:t>
      </w:r>
    </w:p>
    <w:p w:rsidR="00A3019C" w:rsidRPr="00484147" w:rsidRDefault="00A3019C" w:rsidP="00484147">
      <w:pPr>
        <w:pStyle w:val="a5"/>
        <w:shd w:val="clear" w:color="auto" w:fill="F9F9F9"/>
        <w:spacing w:line="560" w:lineRule="atLeast"/>
        <w:ind w:firstLine="640"/>
        <w:rPr>
          <w:rFonts w:ascii="方正楷体_GBK" w:eastAsia="方正楷体_GBK" w:cs="Arial"/>
          <w:color w:val="000000"/>
          <w:sz w:val="32"/>
          <w:szCs w:val="32"/>
          <w:shd w:val="clear" w:color="auto" w:fill="FFFFFF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lastRenderedPageBreak/>
        <w:t>（三）全力推进</w:t>
      </w:r>
      <w:r w:rsidR="003C6222"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标准化建设。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进一步深化“放管服”改革，持续优化营商环境，构建富有宿迁特色的</w:t>
      </w:r>
      <w:r w:rsidR="008E607A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管理服务标准化体系，实现业务流程标准化、服务项目标准化、服务管理标准化、风险监管标准化、内部管理标准化。促进</w:t>
      </w:r>
      <w:r w:rsidR="009F3086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</w:t>
      </w:r>
      <w:r w:rsidR="00764BA7">
        <w:rPr>
          <w:rFonts w:ascii="方正仿宋_GBK" w:eastAsia="方正仿宋_GBK" w:hAnsi="等线" w:cs="Arial" w:hint="eastAsia"/>
          <w:color w:val="000000"/>
          <w:sz w:val="32"/>
          <w:szCs w:val="32"/>
        </w:rPr>
        <w:t>管理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实现由粗放到精细、由人工到智能的全方位转变，全面提升各项工作能力和为民服务水平，推动</w:t>
      </w:r>
      <w:r w:rsidR="00481668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管理再上新台阶，为全市政务公开标准化建设作出积极贡献。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8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（四）全程加强政府信息管理。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认真梳理与</w:t>
      </w:r>
      <w:r w:rsidR="00481668">
        <w:rPr>
          <w:rFonts w:ascii="方正仿宋_GBK" w:eastAsia="方正仿宋_GBK" w:hAnsi="等线" w:cs="Arial" w:hint="eastAsia"/>
          <w:color w:val="000000"/>
          <w:sz w:val="32"/>
          <w:szCs w:val="32"/>
        </w:rPr>
        <w:t>本部门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履行行政管理职能相关的以及</w:t>
      </w:r>
      <w:r w:rsidR="00D97F46">
        <w:rPr>
          <w:rFonts w:ascii="方正仿宋_GBK" w:eastAsia="方正仿宋_GBK" w:hAnsi="等线" w:cs="Arial" w:hint="eastAsia"/>
          <w:color w:val="000000"/>
          <w:sz w:val="32"/>
          <w:szCs w:val="32"/>
        </w:rPr>
        <w:t>本部门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制发的现行有效的法律、行政法规、规章、地方性法规和规范性文件，集中统一对外公开，健全立改废机制，实行动态更新，并通过门户网站主动公开失效文件清单，方便公众查询。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80" w:lineRule="atLeast"/>
        <w:ind w:firstLine="640"/>
        <w:jc w:val="both"/>
        <w:rPr>
          <w:rFonts w:cs="Arial"/>
        </w:rPr>
      </w:pP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二、切实加强</w:t>
      </w:r>
      <w:r w:rsidR="00D3067A"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政策信息公开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80" w:lineRule="atLeast"/>
        <w:ind w:firstLine="640"/>
        <w:jc w:val="both"/>
        <w:rPr>
          <w:rFonts w:cs="Arial"/>
        </w:rPr>
      </w:pP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常态化做好</w:t>
      </w:r>
      <w:r w:rsidR="00F673A5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政策信息发布工作，依法依规做到及时、准确、公开、透明，让公众实时了解最新</w:t>
      </w:r>
      <w:r w:rsidR="001430D4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政策法规。依托政府网站、政务新媒体</w:t>
      </w:r>
      <w:r w:rsidR="001430D4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、新闻发布会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和各类新闻媒体等方式，全方位精准公开</w:t>
      </w:r>
      <w:r w:rsidR="001430D4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政策，加大</w:t>
      </w:r>
      <w:r w:rsidR="001430D4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政策普及力度，提高公众对</w:t>
      </w:r>
      <w:r w:rsidR="00ED4725"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机关事务</w:t>
      </w:r>
      <w:r>
        <w:rPr>
          <w:rFonts w:ascii="方正仿宋_GBK" w:eastAsia="方正仿宋_GBK" w:cs="Arial" w:hint="eastAsia"/>
          <w:color w:val="000000"/>
          <w:sz w:val="32"/>
          <w:szCs w:val="32"/>
          <w:shd w:val="clear" w:color="auto" w:fill="FFFFFF"/>
        </w:rPr>
        <w:t>政策的了解。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cs="Arial"/>
        </w:rPr>
      </w:pP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三、不断深化政策解读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（一）深入解读重要政策。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重点围绕“六稳”“六保”，创新运用多种形式，全面阐释</w:t>
      </w:r>
      <w:r w:rsidR="00161D23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机关事务管理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各项政策措施，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lastRenderedPageBreak/>
        <w:t>实时发布</w:t>
      </w:r>
      <w:r w:rsidR="00161D23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最新政策信息，解读好政策措施、适用情况和办理流程。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（二）同步解读政策法规。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按照“谁起草谁解读”原则，做到政策性文件与解读方案、解读材料同步组织、同步审签、同步部署，确保政策内涵透明、信号清晰。</w:t>
      </w:r>
      <w:r w:rsidR="00E756DA">
        <w:rPr>
          <w:rFonts w:ascii="方正仿宋_GBK" w:eastAsia="方正仿宋_GBK" w:hAnsi="等线" w:cs="Arial" w:hint="eastAsia"/>
          <w:color w:val="000000"/>
          <w:sz w:val="32"/>
          <w:szCs w:val="32"/>
        </w:rPr>
        <w:t>相关处室、单位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负责人</w:t>
      </w:r>
      <w:r w:rsidR="00E756DA">
        <w:rPr>
          <w:rFonts w:ascii="方正仿宋_GBK" w:eastAsia="方正仿宋_GBK" w:hAnsi="等线" w:cs="Arial" w:hint="eastAsia"/>
          <w:color w:val="000000"/>
          <w:sz w:val="32"/>
          <w:szCs w:val="32"/>
        </w:rPr>
        <w:t>解读政策，主动解疑答难，确保各项政策</w:t>
      </w:r>
      <w:r w:rsidR="003A729A">
        <w:rPr>
          <w:rFonts w:ascii="方正仿宋_GBK" w:eastAsia="方正仿宋_GBK" w:hAnsi="等线" w:cs="Arial" w:hint="eastAsia"/>
          <w:color w:val="000000"/>
          <w:sz w:val="32"/>
          <w:szCs w:val="32"/>
        </w:rPr>
        <w:t>措施</w:t>
      </w:r>
      <w:r w:rsidR="00E756DA">
        <w:rPr>
          <w:rFonts w:ascii="方正仿宋_GBK" w:eastAsia="方正仿宋_GBK" w:hAnsi="等线" w:cs="Arial" w:hint="eastAsia"/>
          <w:color w:val="000000"/>
          <w:sz w:val="32"/>
          <w:szCs w:val="32"/>
        </w:rPr>
        <w:t>真正落实到位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（三）积极回应社会关切。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密切关注</w:t>
      </w:r>
      <w:r w:rsidR="00704F99">
        <w:rPr>
          <w:rFonts w:ascii="方正仿宋_GBK" w:eastAsia="方正仿宋_GBK" w:hAnsi="等线" w:cs="Arial" w:hint="eastAsia"/>
          <w:color w:val="000000"/>
          <w:sz w:val="32"/>
          <w:szCs w:val="32"/>
        </w:rPr>
        <w:t>人们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关切的</w:t>
      </w:r>
      <w:r w:rsidR="00704F99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热点问题，加强舆情监测、研判、回应，第一时间回应政策</w:t>
      </w:r>
      <w:r w:rsidR="00D66F0A">
        <w:rPr>
          <w:rFonts w:ascii="方正仿宋_GBK" w:eastAsia="方正仿宋_GBK" w:hAnsi="等线" w:cs="Arial" w:hint="eastAsia"/>
          <w:color w:val="000000"/>
          <w:sz w:val="32"/>
          <w:szCs w:val="32"/>
        </w:rPr>
        <w:t>问题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，及时解疑释惑，以权威信息引导舆情、化解矛盾。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  <w:shd w:val="clear" w:color="auto" w:fill="FFFFFF"/>
        </w:rPr>
        <w:t>完善与宣传、网信等相关部门重大政务舆情信息共享、协同联动、快速反应机制。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cs="Arial"/>
        </w:rPr>
      </w:pP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四、深入推进政务公开制度化规范化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（一）规范公开平台建设。</w:t>
      </w:r>
      <w:r w:rsidR="009F34BA">
        <w:rPr>
          <w:rFonts w:ascii="方正仿宋_GBK" w:eastAsia="方正仿宋_GBK" w:hAnsi="等线" w:cs="Arial" w:hint="eastAsia"/>
          <w:color w:val="000000"/>
          <w:sz w:val="32"/>
          <w:szCs w:val="32"/>
        </w:rPr>
        <w:t>严格落实新修订的《政府信息公开条例》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要求，将法定主动公开内容全部公开到位。按照“一个单位在同一平台只开设一个政务新媒体账号”原则，规范</w:t>
      </w:r>
      <w:r w:rsidR="00027125">
        <w:rPr>
          <w:rFonts w:ascii="方正仿宋_GBK" w:eastAsia="方正仿宋_GBK" w:hAnsi="等线" w:cs="Arial" w:hint="eastAsia"/>
          <w:color w:val="000000"/>
          <w:sz w:val="32"/>
          <w:szCs w:val="32"/>
        </w:rPr>
        <w:t>我局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政务新媒体管理，强化信息发布、传播、互动、查询、办事服务等功能。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（二）规范依申请公开办理。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准确适用《政府信息公开条例》及其他依申请公开各项规定，按照“应公开、尽公开”的原则，从严把握不予公开范围，对法定不予公开条款坚持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lastRenderedPageBreak/>
        <w:t>最小化适用原则，依法保障公众合理信息需求。对公众申请较为集中的政府信息，可以转为主动公开的，及时主动公开。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cs="Arial"/>
        </w:rPr>
      </w:pP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五、严格</w:t>
      </w:r>
      <w:r w:rsidR="00164BBB"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落实</w:t>
      </w:r>
      <w:r>
        <w:rPr>
          <w:rFonts w:ascii="方正黑体_GBK" w:eastAsia="方正黑体_GBK" w:cs="Arial" w:hint="eastAsia"/>
          <w:color w:val="000000"/>
          <w:sz w:val="32"/>
          <w:szCs w:val="32"/>
          <w:shd w:val="clear" w:color="auto" w:fill="FFFFFF"/>
        </w:rPr>
        <w:t>工作保障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（一）强化组织领导。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成立政务公开工作领导小组，发挥统筹协调作用，由</w:t>
      </w:r>
      <w:r w:rsidR="00513381">
        <w:rPr>
          <w:rFonts w:ascii="方正仿宋_GBK" w:eastAsia="方正仿宋_GBK" w:hAnsi="等线" w:cs="Arial" w:hint="eastAsia"/>
          <w:color w:val="000000"/>
          <w:sz w:val="32"/>
          <w:szCs w:val="32"/>
        </w:rPr>
        <w:t>局</w:t>
      </w:r>
      <w:r w:rsidR="004F4765">
        <w:rPr>
          <w:rFonts w:ascii="方正仿宋_GBK" w:eastAsia="方正仿宋_GBK" w:hAnsi="等线" w:cs="Arial" w:hint="eastAsia"/>
          <w:color w:val="000000"/>
          <w:sz w:val="32"/>
          <w:szCs w:val="32"/>
        </w:rPr>
        <w:t>办公室牵头，及时研究解决政务公开工作中遇到的问题。</w:t>
      </w:r>
    </w:p>
    <w:p w:rsidR="00A3019C" w:rsidRDefault="00A3019C" w:rsidP="00A3019C">
      <w:pPr>
        <w:pStyle w:val="a5"/>
        <w:shd w:val="clear" w:color="auto" w:fill="F9F9F9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Arial"/>
          <w:sz w:val="21"/>
          <w:szCs w:val="21"/>
        </w:rPr>
      </w:pP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（二）</w:t>
      </w:r>
      <w:r w:rsidR="00E85637"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加强</w:t>
      </w:r>
      <w:r>
        <w:rPr>
          <w:rFonts w:ascii="方正楷体_GBK" w:eastAsia="方正楷体_GBK" w:hAnsi="等线" w:cs="Arial" w:hint="eastAsia"/>
          <w:color w:val="000000"/>
          <w:sz w:val="32"/>
          <w:szCs w:val="32"/>
          <w:shd w:val="clear" w:color="auto" w:fill="FFFFFF"/>
        </w:rPr>
        <w:t>公开培训。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要强化问题导向，针对</w:t>
      </w:r>
      <w:r w:rsidR="00320E83">
        <w:rPr>
          <w:rFonts w:ascii="方正仿宋_GBK" w:eastAsia="方正仿宋_GBK" w:hAnsi="等线" w:cs="Arial" w:hint="eastAsia"/>
          <w:color w:val="000000"/>
          <w:sz w:val="32"/>
          <w:szCs w:val="32"/>
        </w:rPr>
        <w:t>机关事务管理</w:t>
      </w:r>
      <w:r>
        <w:rPr>
          <w:rFonts w:ascii="方正仿宋_GBK" w:eastAsia="方正仿宋_GBK" w:hAnsi="等线" w:cs="Arial" w:hint="eastAsia"/>
          <w:color w:val="000000"/>
          <w:sz w:val="32"/>
          <w:szCs w:val="32"/>
        </w:rPr>
        <w:t>当前政务公开工作存在的突出问题和“短板”，有针对性地开展业务培训，按要求参加市政务公开办组织的政务公开专题培训，进一步强化公开意识，提高政务公开工作人员的业务能力和水平。</w:t>
      </w:r>
    </w:p>
    <w:p w:rsidR="00A3019C" w:rsidRDefault="00A3019C" w:rsidP="00A3019C">
      <w:pPr>
        <w:pStyle w:val="a5"/>
        <w:shd w:val="clear" w:color="auto" w:fill="F9F9F9"/>
        <w:autoSpaceDE w:val="0"/>
        <w:spacing w:before="0" w:beforeAutospacing="0" w:after="0" w:afterAutospacing="0" w:line="560" w:lineRule="atLeast"/>
        <w:ind w:firstLine="640"/>
        <w:jc w:val="both"/>
        <w:rPr>
          <w:rFonts w:cs="Arial"/>
        </w:rPr>
      </w:pPr>
      <w:r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（三）</w:t>
      </w:r>
      <w:r w:rsidR="00E85637"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注重</w:t>
      </w:r>
      <w:r>
        <w:rPr>
          <w:rFonts w:ascii="方正楷体_GBK" w:eastAsia="方正楷体_GBK" w:cs="Arial" w:hint="eastAsia"/>
          <w:color w:val="000000"/>
          <w:sz w:val="32"/>
          <w:szCs w:val="32"/>
          <w:shd w:val="clear" w:color="auto" w:fill="FFFFFF"/>
        </w:rPr>
        <w:t>督促检查。</w:t>
      </w:r>
      <w:r>
        <w:rPr>
          <w:rFonts w:ascii="方正仿宋_GBK" w:eastAsia="方正仿宋_GBK" w:cs="Arial" w:hint="eastAsia"/>
          <w:color w:val="000000"/>
          <w:sz w:val="32"/>
          <w:szCs w:val="32"/>
        </w:rPr>
        <w:t>政务公开工作纳入</w:t>
      </w:r>
      <w:r w:rsidR="00BE2327">
        <w:rPr>
          <w:rFonts w:ascii="方正仿宋_GBK" w:eastAsia="方正仿宋_GBK" w:cs="Arial" w:hint="eastAsia"/>
          <w:color w:val="000000"/>
          <w:sz w:val="32"/>
          <w:szCs w:val="32"/>
        </w:rPr>
        <w:t>我局</w:t>
      </w:r>
      <w:r>
        <w:rPr>
          <w:rFonts w:ascii="方正仿宋_GBK" w:eastAsia="方正仿宋_GBK" w:cs="Arial" w:hint="eastAsia"/>
          <w:color w:val="000000"/>
          <w:sz w:val="32"/>
          <w:szCs w:val="32"/>
        </w:rPr>
        <w:t>年度综合目标考评，对全面推进政务公开的相关政策文件开展“回头看”，进行自查，及时补漏。认真梳理市政府绩效考核体系中政务公开各项指标，设置考核权重，并根据新形势新要求予以调整完善。</w:t>
      </w:r>
    </w:p>
    <w:p w:rsidR="00D50023" w:rsidRDefault="00D50023"/>
    <w:sectPr w:rsidR="00D50023" w:rsidSect="00C4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D6" w:rsidRDefault="004D61D6" w:rsidP="00A3019C">
      <w:r>
        <w:separator/>
      </w:r>
    </w:p>
  </w:endnote>
  <w:endnote w:type="continuationSeparator" w:id="1">
    <w:p w:rsidR="004D61D6" w:rsidRDefault="004D61D6" w:rsidP="00A3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wiss"/>
    <w:notTrueType/>
    <w:pitch w:val="variable"/>
    <w:sig w:usb0="00000207" w:usb1="08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D6" w:rsidRDefault="004D61D6" w:rsidP="00A3019C">
      <w:r>
        <w:separator/>
      </w:r>
    </w:p>
  </w:footnote>
  <w:footnote w:type="continuationSeparator" w:id="1">
    <w:p w:rsidR="004D61D6" w:rsidRDefault="004D61D6" w:rsidP="00A3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19C"/>
    <w:rsid w:val="00027125"/>
    <w:rsid w:val="00136ECF"/>
    <w:rsid w:val="001430D4"/>
    <w:rsid w:val="00161D23"/>
    <w:rsid w:val="00164BBB"/>
    <w:rsid w:val="001964A2"/>
    <w:rsid w:val="002443E3"/>
    <w:rsid w:val="00320E83"/>
    <w:rsid w:val="00325911"/>
    <w:rsid w:val="003A729A"/>
    <w:rsid w:val="003C6222"/>
    <w:rsid w:val="003E7556"/>
    <w:rsid w:val="00481668"/>
    <w:rsid w:val="00484147"/>
    <w:rsid w:val="004D61D6"/>
    <w:rsid w:val="004F4765"/>
    <w:rsid w:val="00513381"/>
    <w:rsid w:val="0055723D"/>
    <w:rsid w:val="005C18C5"/>
    <w:rsid w:val="005C7DFE"/>
    <w:rsid w:val="00704F99"/>
    <w:rsid w:val="00764BA7"/>
    <w:rsid w:val="007D16C2"/>
    <w:rsid w:val="00851AB3"/>
    <w:rsid w:val="008B2B65"/>
    <w:rsid w:val="008E607A"/>
    <w:rsid w:val="0093609E"/>
    <w:rsid w:val="009F3086"/>
    <w:rsid w:val="009F34BA"/>
    <w:rsid w:val="00A1258D"/>
    <w:rsid w:val="00A3019C"/>
    <w:rsid w:val="00B10F51"/>
    <w:rsid w:val="00BE2327"/>
    <w:rsid w:val="00C44FB4"/>
    <w:rsid w:val="00C4755B"/>
    <w:rsid w:val="00CF3693"/>
    <w:rsid w:val="00D3067A"/>
    <w:rsid w:val="00D50023"/>
    <w:rsid w:val="00D63A0F"/>
    <w:rsid w:val="00D66F0A"/>
    <w:rsid w:val="00D74489"/>
    <w:rsid w:val="00D918A1"/>
    <w:rsid w:val="00D97F46"/>
    <w:rsid w:val="00DA02DE"/>
    <w:rsid w:val="00DA2720"/>
    <w:rsid w:val="00DD4548"/>
    <w:rsid w:val="00E20317"/>
    <w:rsid w:val="00E24EE1"/>
    <w:rsid w:val="00E756DA"/>
    <w:rsid w:val="00E85637"/>
    <w:rsid w:val="00ED4725"/>
    <w:rsid w:val="00EF4296"/>
    <w:rsid w:val="00EF4F6F"/>
    <w:rsid w:val="00F36D63"/>
    <w:rsid w:val="00F673A5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19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0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142</cp:revision>
  <dcterms:created xsi:type="dcterms:W3CDTF">2020-12-12T07:42:00Z</dcterms:created>
  <dcterms:modified xsi:type="dcterms:W3CDTF">2020-12-12T09:36:00Z</dcterms:modified>
</cp:coreProperties>
</file>